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7" w:rsidRDefault="003B066A" w:rsidP="0098770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5135" cy="798830"/>
            <wp:effectExtent l="19050" t="0" r="0" b="0"/>
            <wp:wrapTight wrapText="bothSides">
              <wp:wrapPolygon edited="0">
                <wp:start x="-97" y="0"/>
                <wp:lineTo x="-97" y="21119"/>
                <wp:lineTo x="21565" y="21119"/>
                <wp:lineTo x="21565" y="0"/>
                <wp:lineTo x="-97" y="0"/>
              </wp:wrapPolygon>
            </wp:wrapTight>
            <wp:docPr id="10" name="obrázek 10" descr="..\Obrázky\Logo 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Obrázky\Logo C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pStyle w:val="Styl2"/>
        <w:jc w:val="both"/>
        <w:rPr>
          <w:sz w:val="24"/>
        </w:rPr>
      </w:pPr>
      <w:r>
        <w:rPr>
          <w:sz w:val="24"/>
        </w:rPr>
        <w:t xml:space="preserve">cz                                                                        </w:t>
      </w:r>
      <w:r w:rsidR="002604E3">
        <w:rPr>
          <w:sz w:val="24"/>
        </w:rPr>
        <w:tab/>
      </w:r>
      <w:r w:rsidR="002604E3">
        <w:rPr>
          <w:sz w:val="24"/>
        </w:rPr>
        <w:tab/>
      </w:r>
      <w:r w:rsidR="002604E3">
        <w:rPr>
          <w:sz w:val="24"/>
        </w:rPr>
        <w:tab/>
      </w:r>
      <w:r w:rsidR="002604E3">
        <w:rPr>
          <w:sz w:val="24"/>
        </w:rPr>
        <w:tab/>
      </w:r>
      <w:r>
        <w:rPr>
          <w:sz w:val="24"/>
        </w:rPr>
        <w:t>návod k použití</w:t>
      </w:r>
    </w:p>
    <w:p w:rsidR="00926C07" w:rsidRDefault="000A5926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>HL 3651</w:t>
      </w:r>
    </w:p>
    <w:p w:rsidR="00926C07" w:rsidRDefault="00926C07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>HORKOVZDUŠNÝ VENTILÁTOR</w:t>
      </w:r>
    </w:p>
    <w:p w:rsidR="00926C07" w:rsidRDefault="003B1320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76835</wp:posOffset>
            </wp:positionV>
            <wp:extent cx="4312920" cy="447357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47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56F2E" w:rsidRDefault="00956F2E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V</w:t>
      </w:r>
      <w:r w:rsidR="00926C07" w:rsidRPr="00926C07">
        <w:rPr>
          <w:rFonts w:asciiTheme="majorHAnsi" w:hAnsiTheme="majorHAnsi" w:cs="NimbusSanLOT-Bol"/>
          <w:sz w:val="24"/>
        </w:rPr>
        <w:t>šeobecné bezpečnostní pokyny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Před uvedením tohoto přístroje do provozu si velmi pozorně přečtěte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návod k obsluze a tento návod spolu se záručním listem,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pokladním blokem a podle možností i s obalem a vnitřním vybavením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obalu dobře uschovejte. Pokud budete přístroj předávat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třetím osobám, odevzdejte jim i tento návod k obsluze.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Používejte tento přístroj výlučně pro soukromou potřebu 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 stanovené účely. Tento přístroj není určen pro komerční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použití. Nepoužívejte jej v otevřeném prostoru. Chraňte jej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před horkem, přímým slunečním zářením, vlhkostí (v žádném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případě jej neponořujte do kapalin) a stykem s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ostrými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hranami. Nepoužívejte přístroj v případě, že máte vlhké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ruce. Jestliže dojde k navlhčení nebo namočení přístroje,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okamžitě vytáhněte zástrčku ze zásuvky.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Přístroj vypněte a vždy vytáhněte zástrčku ze zásuvky (vždy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tahejte za zástrčku, nikdy ne za kabel), jestliže nebudete</w:t>
      </w:r>
      <w:r w:rsidR="00612141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přístroj používat, pokud chcete namontovat příslušenství</w:t>
      </w:r>
      <w:r w:rsidR="002604E3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přístroje, při čištění nebo v případě poruchy.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Přístroj nesmí zůstat v provozu </w:t>
      </w:r>
      <w:r w:rsidRPr="00926C07">
        <w:rPr>
          <w:rFonts w:asciiTheme="majorHAnsi" w:hAnsiTheme="majorHAnsi" w:cs="NimbusSanLOT-Bol"/>
          <w:sz w:val="24"/>
        </w:rPr>
        <w:t xml:space="preserve">bez </w:t>
      </w:r>
      <w:r w:rsidRPr="00926C07">
        <w:rPr>
          <w:rFonts w:asciiTheme="majorHAnsi" w:eastAsia="NimbusSanLOT-Reg" w:hAnsiTheme="majorHAnsi" w:cs="NimbusSanLOT-Reg"/>
          <w:sz w:val="24"/>
        </w:rPr>
        <w:t>dozoru. Pokud byste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chtěli prostor opustit, přístroj vždy vypněte. Vytáhněte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zástrčku ze zásuvky.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lastRenderedPageBreak/>
        <w:t>• Přístroj a síťový kabel je nutné pravidelně kontrolovat, zda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nejsou poškozeny. Bude-li poškození zjištěno, přístroj se již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nesmí používat.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Neopravujte přístroj vlastními silami, nýbrž vyhledejte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autorizovaného opraváře. Abyste eliminovali rizika, nechejte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poškozený přívodní kabel nahradit kabelem se stejnými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hodnotami pouze výrobcem, naším servisem pro zákazníky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nebo jinou kvalifikovanou osobou.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Používejte jen originální příslušenství.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Respektujte prosím následující „Speciální bezpečnostní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pokyny“.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Děti a slabé osoby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 důvodu zajištění bezpečnosti Vašich dětí neponechávejte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v jejich dosahu žádné součásti obalu (plastové pytlíky,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kartón, </w:t>
      </w:r>
      <w:proofErr w:type="spellStart"/>
      <w:r w:rsidRPr="00926C07">
        <w:rPr>
          <w:rFonts w:asciiTheme="majorHAnsi" w:eastAsia="NimbusSanLOT-Reg" w:hAnsiTheme="majorHAnsi" w:cs="NimbusSanLOT-Reg"/>
          <w:sz w:val="24"/>
        </w:rPr>
        <w:t>styropor</w:t>
      </w:r>
      <w:proofErr w:type="spellEnd"/>
      <w:r w:rsidRPr="00926C07">
        <w:rPr>
          <w:rFonts w:asciiTheme="majorHAnsi" w:eastAsia="NimbusSanLOT-Reg" w:hAnsiTheme="majorHAnsi" w:cs="NimbusSanLOT-Reg"/>
          <w:sz w:val="24"/>
        </w:rPr>
        <w:t xml:space="preserve"> atd.).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VÝSTRAHA!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Zabraňte tomu, aby si malé děti hrály s fólií.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Hrozí nebezpečí udušení!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Tento přístroj není určen k tomu, aby ho používaly osoby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(včetně dětí) s omezenými fyzickými, smyslovými a duševními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vlastnostmi nebo s nedostatkem zkušeností a/nebo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nedostatkem znalostí, s výjimkou případů, že by na ně dohlížela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osoba odpovědná za bezpečnost nebo od ní obdržely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pokyny, jak se má přístroj používat.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Mělo by se dohlížet na děti, aby se zajistilo, že si s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přístrojem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nehrají.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Bezpečnostní vzdálenost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Dodržujte bezpečnostní vzdálenost přibližně 1 metr od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lehce vznětlivých předmětů, jako je nábytek, záclony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apod.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Pozor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Jedná se o přídavný topný spotřebič. Nenechejte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spotřebič celé hodiny bez dozoru. Během provozu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neopouštějte dům.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Dávejte pozor na provozní polohu!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Spotřebič postavte vždy tak, aby vzduch mohl </w:t>
      </w:r>
      <w:r w:rsidR="00956F2E">
        <w:rPr>
          <w:rFonts w:asciiTheme="majorHAnsi" w:eastAsia="NimbusSanLOT-Reg" w:hAnsiTheme="majorHAnsi" w:cs="NimbusSanLOT-Reg"/>
          <w:sz w:val="24"/>
        </w:rPr>
        <w:t>volně cirkulovat</w:t>
      </w:r>
      <w:r w:rsidRPr="00926C07">
        <w:rPr>
          <w:rFonts w:asciiTheme="majorHAnsi" w:eastAsia="NimbusSanLOT-Reg" w:hAnsiTheme="majorHAnsi" w:cs="NimbusSanLOT-Reg"/>
          <w:sz w:val="24"/>
        </w:rPr>
        <w:t>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Nebezpečí popálení!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Teplota vycházejícího vzduchu dosahuje teploty až 80°C!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Zamezte tomu, aby si děti hrály bez dozoru v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blízkosti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spotřebiče.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Nebezpečí přehřátí!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Nevytápějte prostory o objemu menším jak 4m³.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Instalujte tento přístroj na rovnou, tepelně odolnou podložku.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Elektrický topný ventilátor nesmí být instalován přímo pod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zásuvkou.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Než přístroj uložíte, nechte jej vychladnout.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Do přístroje nestrkejte žádné předměty.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Tento topný přístroj nepoužívejte v bezprostřední blízkosti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koupací vany, sprchy nebo bazénu. Z těchto prostorů přístroj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ani neobsluhujte. Dodržujte bezpečnostní vzdálenost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1,25 m.</w:t>
      </w: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57785</wp:posOffset>
            </wp:positionV>
            <wp:extent cx="4998720" cy="4702175"/>
            <wp:effectExtent l="19050" t="0" r="0" b="0"/>
            <wp:wrapTight wrapText="bothSides">
              <wp:wrapPolygon edited="0">
                <wp:start x="-82" y="0"/>
                <wp:lineTo x="-82" y="21527"/>
                <wp:lineTo x="21567" y="21527"/>
                <wp:lineTo x="21567" y="0"/>
                <wp:lineTo x="-82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70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1. Rukojeť</w:t>
      </w:r>
    </w:p>
    <w:p w:rsidR="007E306E" w:rsidRDefault="004A00D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2. Nastavení funkcí</w:t>
      </w: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2a. Vypnuto</w:t>
      </w: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2b. </w:t>
      </w:r>
      <w:proofErr w:type="spellStart"/>
      <w:r>
        <w:rPr>
          <w:rFonts w:asciiTheme="majorHAnsi" w:eastAsia="NimbusSanLOT-Reg" w:hAnsiTheme="majorHAnsi" w:cs="NimbusSanLOT-Reg"/>
          <w:sz w:val="24"/>
        </w:rPr>
        <w:t>Ventilator</w:t>
      </w:r>
      <w:proofErr w:type="spellEnd"/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2c. 1000 W</w:t>
      </w: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2d. 2000 W</w:t>
      </w: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3. </w:t>
      </w:r>
      <w:proofErr w:type="spellStart"/>
      <w:r w:rsidR="004A00D1">
        <w:rPr>
          <w:rFonts w:asciiTheme="majorHAnsi" w:eastAsia="NimbusSanLOT-Reg" w:hAnsiTheme="majorHAnsi" w:cs="NimbusSanLOT-Reg"/>
          <w:sz w:val="24"/>
        </w:rPr>
        <w:t>Kontolka</w:t>
      </w:r>
      <w:proofErr w:type="spellEnd"/>
    </w:p>
    <w:p w:rsidR="004A00D1" w:rsidRDefault="004A00D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4. Plynule stavitelný termostat</w:t>
      </w:r>
    </w:p>
    <w:p w:rsidR="004A00D1" w:rsidRDefault="004A00D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5. Šroub</w:t>
      </w:r>
    </w:p>
    <w:p w:rsidR="004A00D1" w:rsidRDefault="004A00D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6. Stojan</w:t>
      </w:r>
    </w:p>
    <w:p w:rsidR="004A00D1" w:rsidRDefault="004A00D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7. Ochranná mřížka</w:t>
      </w:r>
    </w:p>
    <w:p w:rsidR="007E306E" w:rsidRPr="00926C07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Pokyny k</w:t>
      </w:r>
      <w:r w:rsidR="007E306E">
        <w:rPr>
          <w:rFonts w:asciiTheme="majorHAnsi" w:hAnsiTheme="majorHAnsi" w:cs="NimbusSanLOT-Bol"/>
          <w:sz w:val="24"/>
        </w:rPr>
        <w:t> </w:t>
      </w:r>
      <w:r w:rsidRPr="00926C07">
        <w:rPr>
          <w:rFonts w:asciiTheme="majorHAnsi" w:hAnsiTheme="majorHAnsi" w:cs="NimbusSanLOT-Bol"/>
          <w:sz w:val="24"/>
        </w:rPr>
        <w:t>použití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Vybalení</w:t>
      </w:r>
    </w:p>
    <w:p w:rsidR="00926C07" w:rsidRPr="00926C07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• O</w:t>
      </w:r>
      <w:r w:rsidR="00926C07" w:rsidRPr="00926C07">
        <w:rPr>
          <w:rFonts w:asciiTheme="majorHAnsi" w:eastAsia="NimbusSanLOT-Reg" w:hAnsiTheme="majorHAnsi" w:cs="NimbusSanLOT-Reg"/>
          <w:sz w:val="24"/>
        </w:rPr>
        <w:t xml:space="preserve">dstraňte ochranné fólie a </w:t>
      </w:r>
      <w:r>
        <w:rPr>
          <w:rFonts w:asciiTheme="majorHAnsi" w:eastAsia="NimbusSanLOT-Reg" w:hAnsiTheme="majorHAnsi" w:cs="NimbusSanLOT-Reg"/>
          <w:sz w:val="24"/>
        </w:rPr>
        <w:t>přepravní obaly</w:t>
      </w:r>
      <w:r w:rsidR="00926C07" w:rsidRPr="00926C07">
        <w:rPr>
          <w:rFonts w:asciiTheme="majorHAnsi" w:eastAsia="NimbusSanLOT-Reg" w:hAnsiTheme="majorHAnsi" w:cs="NimbusSanLOT-Reg"/>
          <w:sz w:val="24"/>
        </w:rPr>
        <w:t>.</w:t>
      </w:r>
    </w:p>
    <w:p w:rsidR="00956F2E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Kabel zcela odviňte.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Elektrické připojení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Ujistěte se, že síťové napětí a napětí, pro které je přístroj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konstruován (viz typový štítek) navzájem souhlasí.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Nastavte spínač na 0 popř. na nejnižší stupeň.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Síťovou zástrčku připojte jen k předpisově instalované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zásuvce s ochranným kontaktem 230 V ~ 50 Hz.</w:t>
      </w:r>
    </w:p>
    <w:p w:rsidR="003B1320" w:rsidRDefault="003B1320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Příkon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Přístroj může pojmout výkon 2000 W.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lastRenderedPageBreak/>
        <w:t>U takového příkonu se doporučuje oddělený přívod se</w:t>
      </w:r>
      <w:r w:rsidR="003B1320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zajištěním prostřednictvím ochranného jističe domácnosti 16 A.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 PŘETÍŽENÍ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Použijete-li prodlužovací vodiče, měly by mít průřez aspoň</w:t>
      </w:r>
      <w:r w:rsidR="00956F2E">
        <w:rPr>
          <w:rFonts w:asciiTheme="majorHAnsi" w:eastAsia="NimbusSanLOT-Reg" w:hAnsiTheme="majorHAnsi" w:cs="NimbusSanLOT-Reg"/>
          <w:sz w:val="24"/>
        </w:rPr>
        <w:t xml:space="preserve"> 3x</w:t>
      </w:r>
      <w:r w:rsidRPr="00926C07">
        <w:rPr>
          <w:rFonts w:asciiTheme="majorHAnsi" w:eastAsia="NimbusSanLOT-Reg" w:hAnsiTheme="majorHAnsi" w:cs="NimbusSanLOT-Reg"/>
          <w:sz w:val="24"/>
        </w:rPr>
        <w:t>1,5 mm² 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Nepoužijte vícenásobné zásuvky, neboť tento spotřebič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má příliš vysoký výkon.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56F2E" w:rsidRPr="00926C07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UPOZORNĚNÍ: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Malý výkon použijte např. pro malý prostor. Pokud by to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nestačilo, přepněte na vy</w:t>
      </w:r>
      <w:r w:rsidR="00956F2E">
        <w:rPr>
          <w:rFonts w:asciiTheme="majorHAnsi" w:eastAsia="NimbusSanLOT-Reg" w:hAnsiTheme="majorHAnsi" w:cs="NimbusSanLOT-Reg"/>
          <w:sz w:val="24"/>
        </w:rPr>
        <w:t>šší</w:t>
      </w:r>
      <w:r w:rsidRPr="00926C07">
        <w:rPr>
          <w:rFonts w:asciiTheme="majorHAnsi" w:eastAsia="NimbusSanLOT-Reg" w:hAnsiTheme="majorHAnsi" w:cs="NimbusSanLOT-Reg"/>
          <w:sz w:val="24"/>
        </w:rPr>
        <w:t xml:space="preserve"> stupeň.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Nastavení teploty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Termostat se pak postará o pravidelné zapínání a vypínání</w:t>
      </w:r>
      <w:r w:rsidR="0098770C">
        <w:rPr>
          <w:rFonts w:asciiTheme="majorHAnsi" w:eastAsia="NimbusSanLOT-Reg" w:hAnsiTheme="majorHAnsi" w:cs="NimbusSanLOT-Reg"/>
          <w:sz w:val="24"/>
        </w:rPr>
        <w:t xml:space="preserve"> topného tělesa </w:t>
      </w:r>
      <w:r w:rsidRPr="00926C07">
        <w:rPr>
          <w:rFonts w:asciiTheme="majorHAnsi" w:eastAsia="NimbusSanLOT-Reg" w:hAnsiTheme="majorHAnsi" w:cs="NimbusSanLOT-Reg"/>
          <w:sz w:val="24"/>
        </w:rPr>
        <w:t>pro udržení požadované teploty.</w:t>
      </w:r>
    </w:p>
    <w:p w:rsidR="0098770C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5829" w:rsidRDefault="003B1320" w:rsidP="003B1320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Použití</w:t>
      </w:r>
      <w:r w:rsidRPr="00925829">
        <w:rPr>
          <w:rFonts w:asciiTheme="majorHAnsi" w:hAnsiTheme="majorHAnsi" w:cs="NimbusSanLOT-Bol"/>
          <w:sz w:val="24"/>
        </w:rPr>
        <w:tab/>
      </w:r>
      <w:r w:rsidRPr="00925829">
        <w:rPr>
          <w:rFonts w:asciiTheme="majorHAnsi" w:hAnsiTheme="majorHAnsi" w:cs="NimbusSanLOT-Bol"/>
          <w:sz w:val="24"/>
        </w:rPr>
        <w:tab/>
      </w:r>
      <w:r w:rsidRPr="00925829">
        <w:rPr>
          <w:rFonts w:asciiTheme="majorHAnsi" w:hAnsiTheme="majorHAnsi" w:cs="NimbusSanLOT-Bol"/>
          <w:sz w:val="24"/>
        </w:rPr>
        <w:tab/>
      </w:r>
      <w:r w:rsidRPr="00925829">
        <w:rPr>
          <w:rFonts w:asciiTheme="majorHAnsi" w:hAnsiTheme="majorHAnsi" w:cs="NimbusSanLOT-Bol"/>
          <w:sz w:val="24"/>
        </w:rPr>
        <w:tab/>
      </w:r>
    </w:p>
    <w:p w:rsidR="0098770C" w:rsidRPr="00925829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Pro nalezení ideálního nastavení termostatu postupujte prosím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následujícím způsobem: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• Nastavte regulátor termostatu na nejvyšší stupeň.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• Jakmile bude dosaženo požadované teploty, otočte regulátor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termostatu pomalu zpět, dokud se topné těleso nevypne.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Kontrolka na spínači zhasne.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• Topný radiátor bude nyní automaticky udržovat</w:t>
      </w:r>
      <w:r w:rsidR="0098770C" w:rsidRPr="00925829">
        <w:rPr>
          <w:rFonts w:asciiTheme="majorHAnsi" w:eastAsia="NimbusSanLOT-Reg" w:hAnsiTheme="majorHAnsi" w:cs="NimbusSanLOT-Reg"/>
          <w:sz w:val="24"/>
        </w:rPr>
        <w:t xml:space="preserve"> </w:t>
      </w:r>
      <w:r w:rsidRPr="00925829">
        <w:rPr>
          <w:rFonts w:asciiTheme="majorHAnsi" w:eastAsia="NimbusSanLOT-Reg" w:hAnsiTheme="majorHAnsi" w:cs="NimbusSanLOT-Reg"/>
          <w:sz w:val="24"/>
        </w:rPr>
        <w:t>požadovanou teplotu.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5829">
        <w:rPr>
          <w:rFonts w:asciiTheme="majorHAnsi" w:hAnsiTheme="majorHAnsi" w:cs="NimbusSanLOT-Bol"/>
          <w:sz w:val="24"/>
        </w:rPr>
        <w:t>POZOR:</w:t>
      </w:r>
    </w:p>
    <w:p w:rsidR="0098770C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Když již přístroj nebudete používat, vytáhněte vždy zástrčku.</w:t>
      </w:r>
      <w:r w:rsidR="0098770C" w:rsidRPr="00925829">
        <w:rPr>
          <w:rFonts w:asciiTheme="majorHAnsi" w:eastAsia="NimbusSanLOT-Reg" w:hAnsiTheme="majorHAnsi" w:cs="NimbusSanLOT-Reg"/>
          <w:sz w:val="24"/>
        </w:rPr>
        <w:t xml:space="preserve"> 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5829">
        <w:rPr>
          <w:rFonts w:asciiTheme="majorHAnsi" w:hAnsiTheme="majorHAnsi" w:cs="NimbusSanLOT-Bol"/>
          <w:sz w:val="24"/>
        </w:rPr>
        <w:t>Provoz s dodávkou studeného vzduchu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Pokud chcete spotřebič používat jako ventilátor, nastavte spínač</w:t>
      </w:r>
      <w:r w:rsidR="0098770C" w:rsidRPr="00925829">
        <w:rPr>
          <w:rFonts w:asciiTheme="majorHAnsi" w:eastAsia="NimbusSanLOT-Reg" w:hAnsiTheme="majorHAnsi" w:cs="NimbusSanLOT-Reg"/>
          <w:sz w:val="24"/>
        </w:rPr>
        <w:t xml:space="preserve"> </w:t>
      </w:r>
      <w:r w:rsidRPr="00925829">
        <w:rPr>
          <w:rFonts w:asciiTheme="majorHAnsi" w:eastAsia="NimbusSanLOT-Reg" w:hAnsiTheme="majorHAnsi" w:cs="NimbusSanLOT-Reg"/>
          <w:sz w:val="24"/>
        </w:rPr>
        <w:t>funkcí na symbol ventilátoru</w:t>
      </w:r>
      <w:r w:rsidR="0098770C" w:rsidRPr="00925829">
        <w:rPr>
          <w:rFonts w:asciiTheme="majorHAnsi" w:eastAsia="NimbusSanLOT-Reg" w:hAnsiTheme="majorHAnsi" w:cs="NimbusSanLOT-Reg"/>
          <w:sz w:val="24"/>
        </w:rPr>
        <w:t>.</w:t>
      </w:r>
    </w:p>
    <w:p w:rsidR="005B2496" w:rsidRPr="00925829" w:rsidRDefault="005B2496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5B2496" w:rsidRPr="00925829" w:rsidRDefault="005B2496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 xml:space="preserve">Nastavení </w:t>
      </w:r>
      <w:r w:rsidR="00781EFD" w:rsidRPr="00925829">
        <w:rPr>
          <w:rFonts w:asciiTheme="majorHAnsi" w:eastAsia="NimbusSanLOT-Reg" w:hAnsiTheme="majorHAnsi" w:cs="NimbusSanLOT-Reg"/>
          <w:sz w:val="24"/>
        </w:rPr>
        <w:t>oscilace</w:t>
      </w:r>
    </w:p>
    <w:p w:rsidR="00FC6D89" w:rsidRPr="00925829" w:rsidRDefault="00781EFD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 xml:space="preserve">1. </w:t>
      </w:r>
      <w:r w:rsidR="00FC6D89" w:rsidRPr="00925829">
        <w:rPr>
          <w:rFonts w:asciiTheme="majorHAnsi" w:eastAsia="NimbusSanLOT-Reg" w:hAnsiTheme="majorHAnsi" w:cs="NimbusSanLOT-Reg"/>
          <w:sz w:val="24"/>
        </w:rPr>
        <w:t xml:space="preserve">Otočte šroubem proti směru hodinových ručiček, aby se základna mohla hýbat. </w:t>
      </w:r>
    </w:p>
    <w:p w:rsidR="00FC6D89" w:rsidRPr="00925829" w:rsidRDefault="00FC6D8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 xml:space="preserve">2. Přístroj nastavte do požadované pozice. </w:t>
      </w:r>
    </w:p>
    <w:p w:rsidR="00FC6D89" w:rsidRPr="00925829" w:rsidRDefault="00FC6D8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 xml:space="preserve">3. Upevněte </w:t>
      </w:r>
      <w:r w:rsidR="002F1839" w:rsidRPr="00925829">
        <w:rPr>
          <w:rFonts w:asciiTheme="majorHAnsi" w:eastAsia="NimbusSanLOT-Reg" w:hAnsiTheme="majorHAnsi" w:cs="NimbusSanLOT-Reg"/>
          <w:sz w:val="24"/>
        </w:rPr>
        <w:t xml:space="preserve">přístroj v požadované pozici pomocí otočení šroubu ve směru hodinových ručiček. </w:t>
      </w:r>
    </w:p>
    <w:p w:rsidR="002F1839" w:rsidRPr="00925829" w:rsidRDefault="002F183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2F1839" w:rsidRPr="00925829" w:rsidRDefault="002F183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Ventilátor</w:t>
      </w:r>
    </w:p>
    <w:p w:rsidR="004100FA" w:rsidRPr="00925829" w:rsidRDefault="004100FA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Pro použití ventilátoru přepněte na funkci ventilátor a otočte regulátor na nejvyšší teplotu.</w:t>
      </w:r>
    </w:p>
    <w:p w:rsidR="004100FA" w:rsidRPr="00925829" w:rsidRDefault="004100FA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BA4" w:rsidRDefault="00926BA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Ukončení provozu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Pokud chcete provoz ukončit, nastavte spínač na nejnižší stupeň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 poté vytáhněte zástrčku ze zásuvky. Kontrolka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zhasne.</w:t>
      </w:r>
    </w:p>
    <w:p w:rsidR="0098770C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Ochrana proti přehřátí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Zařízení je vybaveno ochranou proti přehřátí, která při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přehřátí zařízení automaticky vypne. Přepněte funkční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spínač na polohu „0“ a vytáhněte vidlici ze zásuvky. Nechte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zařízení </w:t>
      </w:r>
      <w:r w:rsidR="0098770C">
        <w:rPr>
          <w:rFonts w:asciiTheme="majorHAnsi" w:eastAsia="NimbusSanLOT-Reg" w:hAnsiTheme="majorHAnsi" w:cs="NimbusSanLOT-Reg"/>
          <w:sz w:val="24"/>
        </w:rPr>
        <w:t xml:space="preserve">cca </w:t>
      </w:r>
      <w:r w:rsidRPr="00926C07">
        <w:rPr>
          <w:rFonts w:asciiTheme="majorHAnsi" w:eastAsia="NimbusSanLOT-Reg" w:hAnsiTheme="majorHAnsi" w:cs="NimbusSanLOT-Reg"/>
          <w:sz w:val="24"/>
        </w:rPr>
        <w:t>10 minut vychladnout, než je opět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uvedete do provozu.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Pokud by ochrana proti přehřátí po krátké době opět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zařízení vypnula, jedná se pravděpodobně o defekt.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Vypněte opět zařízení a odpojte ho od sítě.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Nechte zařízení zkontrolovat autorizovaným prodejcem nebo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našim zákaznickým servisem (resp. obraťte se na Vašeho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prodejce).</w:t>
      </w:r>
    </w:p>
    <w:p w:rsidR="005B2496" w:rsidRDefault="005B2496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Čištění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VÝSTRAHA: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Před čištěním přístroje vždy vytáhněte zástrčku ze zásuvky 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nechte vychladnout.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lastRenderedPageBreak/>
        <w:t>Nepoužívejte žádné čistící prostředky, brusné prášky, resp.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politury jakéhokoliv druhu, pro čistění tělesa radiátoru, protože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by tím mohlo dojít k poškození povrchu.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 odstranění prachu otřete topný radiátor suchým hadříkem.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 odstranění skvrn lze použít navlhčený hadřík (ne mokrý).</w:t>
      </w:r>
    </w:p>
    <w:p w:rsidR="00925829" w:rsidRPr="00926C07" w:rsidRDefault="0092582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Technické údaje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Model: ..............................................................................</w:t>
      </w:r>
      <w:r w:rsidR="00925829">
        <w:rPr>
          <w:rFonts w:asciiTheme="majorHAnsi" w:eastAsia="NimbusSanLOT-Reg" w:hAnsiTheme="majorHAnsi" w:cs="NimbusSanLOT-Reg"/>
          <w:sz w:val="24"/>
        </w:rPr>
        <w:t>HL 3651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Pokrytí napětí:....................................................220–240 V, 50 Hz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Příkon:...........................................</w:t>
      </w:r>
      <w:r w:rsidR="00925829">
        <w:rPr>
          <w:rFonts w:asciiTheme="majorHAnsi" w:eastAsia="NimbusSanLOT-Reg" w:hAnsiTheme="majorHAnsi" w:cs="NimbusSanLOT-Reg"/>
          <w:sz w:val="24"/>
        </w:rPr>
        <w:t>...........................</w:t>
      </w:r>
      <w:r w:rsidRPr="00926C07">
        <w:rPr>
          <w:rFonts w:asciiTheme="majorHAnsi" w:eastAsia="NimbusSanLOT-Reg" w:hAnsiTheme="majorHAnsi" w:cs="NimbusSanLOT-Reg"/>
          <w:sz w:val="24"/>
        </w:rPr>
        <w:t>2000 W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Sym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Třída ochrany:.............................................................................. </w:t>
      </w:r>
      <w:r w:rsidR="00535612">
        <w:rPr>
          <w:rFonts w:asciiTheme="majorHAnsi" w:eastAsia="NimbusSanLOT-Reg" w:hAnsiTheme="majorHAnsi" w:cs="NimbusSanLOT-Reg"/>
          <w:sz w:val="24"/>
        </w:rPr>
        <w:t>I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Čistá hmotnost:........................................................</w:t>
      </w:r>
      <w:r w:rsidR="00925829">
        <w:rPr>
          <w:rFonts w:asciiTheme="majorHAnsi" w:eastAsia="NimbusSanLOT-Reg" w:hAnsiTheme="majorHAnsi" w:cs="NimbusSanLOT-Reg"/>
          <w:sz w:val="24"/>
        </w:rPr>
        <w:t>...........cca 1,64</w:t>
      </w:r>
      <w:r w:rsidRPr="00926C07">
        <w:rPr>
          <w:rFonts w:asciiTheme="majorHAnsi" w:eastAsia="NimbusSanLOT-Reg" w:hAnsiTheme="majorHAnsi" w:cs="NimbusSanLOT-Reg"/>
          <w:sz w:val="24"/>
        </w:rPr>
        <w:t xml:space="preserve"> kg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Tento přístroj byl testován podle všech příslušných, v</w:t>
      </w:r>
      <w:r w:rsidR="0098770C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současné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době platných směrnic CE, jako je např. elektromagnetická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kompatibilita a direktiva o nízkonapěťové bezpečnosti, a byl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zkonstruován podle nejnovějších bezpečnostně-technických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předpisů.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Vyhrazujeme si technické změny!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Význam symbolu „Popelnice“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Chraňte naše životní prostředí, elektropřístroje nepatří do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domovního odpadu.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 likvidaci elektropřístrojů použijte určených sběrných míst 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odevzdejte zde elektropřístroje, jestliže je už nebudete používat.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Pomůžete tak předejít možným negativním dopadům na životní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prostředí a lidské zdraví, ke kterým by mohlo dojít v</w:t>
      </w:r>
      <w:r w:rsidR="0098770C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důsledku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nesprávné likvidace.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Přispějete tím ke zhodnocení, recyklaci a dalším formám zhodnocení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starých elektronických a elektrických přístrojů.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Informace o tom, kde lze tyto přístroje odevzdat k likvidaci, obdržíte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prostřednictvím územně správních celků nebo obecního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úřadu.</w:t>
      </w:r>
    </w:p>
    <w:p w:rsidR="00926C07" w:rsidRPr="00926C07" w:rsidRDefault="00926C07" w:rsidP="0098770C">
      <w:pPr>
        <w:jc w:val="both"/>
        <w:rPr>
          <w:rFonts w:asciiTheme="majorHAnsi" w:hAnsiTheme="majorHAnsi"/>
          <w:sz w:val="24"/>
        </w:rPr>
      </w:pPr>
    </w:p>
    <w:p w:rsidR="00926C07" w:rsidRDefault="00926C07" w:rsidP="0098770C">
      <w:pPr>
        <w:spacing w:before="0" w:after="0" w:line="0" w:lineRule="atLeast"/>
        <w:jc w:val="both"/>
        <w:rPr>
          <w:sz w:val="24"/>
        </w:rPr>
      </w:pPr>
    </w:p>
    <w:p w:rsidR="00926C07" w:rsidRDefault="00926C07" w:rsidP="0098770C">
      <w:pPr>
        <w:pStyle w:val="CCC"/>
        <w:spacing w:line="0" w:lineRule="atLeast"/>
      </w:pPr>
      <w:r>
        <w:t>Záruka &amp; ZPŮSOB LIKVIDACE</w:t>
      </w:r>
    </w:p>
    <w:p w:rsidR="00926C07" w:rsidRDefault="00926C07" w:rsidP="0098770C">
      <w:pPr>
        <w:pStyle w:val="Zkladntext"/>
        <w:widowControl/>
        <w:spacing w:before="60" w:after="60" w:line="240" w:lineRule="exact"/>
        <w:rPr>
          <w:rFonts w:eastAsia="Times New Roman" w:cs="Tahoma"/>
          <w:caps/>
          <w:kern w:val="0"/>
          <w:sz w:val="24"/>
          <w:szCs w:val="24"/>
          <w:lang w:val="cs-CZ" w:eastAsia="cs-CZ"/>
        </w:rPr>
      </w:pPr>
      <w:r>
        <w:rPr>
          <w:rFonts w:eastAsia="Times New Roman" w:cs="Tahoma"/>
          <w:caps/>
          <w:kern w:val="0"/>
          <w:sz w:val="24"/>
          <w:szCs w:val="24"/>
          <w:lang w:val="cs-CZ" w:eastAsia="cs-CZ"/>
        </w:rPr>
        <w:t>Tento přístroj byl vyroben s největší pečlivostí a nejmodernějšími výrobními metodami. Jsme přesvědčeni, že Vám bude bezchybně sloužit, pokud budete dodržovat pokyny v návodu. V případě jakékoliv závady se laskavě obraťte na svého obchodníka. Dbejte též, aby Vám prodávající řádně vyplnil záruční list. Pokud však budou na přístroji shledány cizí zásahy nebo bude obsluhován v rozporu s pokyny v návodu, záruční nároky zanikají. Rozebírání přístroje je zakázáno.</w:t>
      </w:r>
    </w:p>
    <w:p w:rsidR="00926C07" w:rsidRDefault="00926C07" w:rsidP="0098770C">
      <w:pPr>
        <w:spacing w:line="240" w:lineRule="exact"/>
        <w:jc w:val="both"/>
        <w:rPr>
          <w:rFonts w:eastAsia="Arial Unicode MS" w:cs="Tahoma"/>
          <w:sz w:val="24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926C07">
        <w:trPr>
          <w:trHeight w:val="655"/>
        </w:trPr>
        <w:tc>
          <w:tcPr>
            <w:tcW w:w="5172" w:type="dxa"/>
            <w:vAlign w:val="bottom"/>
          </w:tcPr>
          <w:p w:rsidR="00926C07" w:rsidRDefault="003B066A" w:rsidP="0098770C">
            <w:pPr>
              <w:spacing w:line="0" w:lineRule="atLeast"/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268605</wp:posOffset>
                  </wp:positionV>
                  <wp:extent cx="1818640" cy="536575"/>
                  <wp:effectExtent l="19050" t="0" r="0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vAlign w:val="center"/>
          </w:tcPr>
          <w:p w:rsidR="00926C07" w:rsidRDefault="00926C07" w:rsidP="0098770C">
            <w:pPr>
              <w:spacing w:line="0" w:lineRule="atLeast"/>
              <w:jc w:val="both"/>
              <w:rPr>
                <w:rFonts w:eastAsia="Arial Unicode MS" w:cs="Tahoma"/>
                <w:b/>
                <w:bCs/>
                <w:sz w:val="24"/>
              </w:rPr>
            </w:pPr>
            <w:r>
              <w:rPr>
                <w:rFonts w:eastAsia="Arial Unicode MS" w:cs="Tahoma"/>
                <w:b/>
                <w:bCs/>
                <w:sz w:val="24"/>
              </w:rPr>
              <w:t>Obal: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krabice – tříděný sběr papíru (PAP)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polystyren – tříděný sběr (PS)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PE sáček – tříděný sběr (PE)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  <w:szCs w:val="16"/>
              </w:rPr>
            </w:pPr>
          </w:p>
        </w:tc>
      </w:tr>
      <w:tr w:rsidR="00926C07">
        <w:trPr>
          <w:trHeight w:val="700"/>
        </w:trPr>
        <w:tc>
          <w:tcPr>
            <w:tcW w:w="5172" w:type="dxa"/>
            <w:vAlign w:val="bottom"/>
          </w:tcPr>
          <w:p w:rsidR="00926C07" w:rsidRDefault="003B066A" w:rsidP="0098770C">
            <w:pPr>
              <w:spacing w:line="0" w:lineRule="atLeast"/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342900</wp:posOffset>
                  </wp:positionV>
                  <wp:extent cx="1002030" cy="555625"/>
                  <wp:effectExtent l="19050" t="0" r="7620" b="0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vAlign w:val="center"/>
          </w:tcPr>
          <w:p w:rsidR="00926C07" w:rsidRDefault="00926C07" w:rsidP="0098770C">
            <w:pPr>
              <w:spacing w:line="0" w:lineRule="atLeast"/>
              <w:jc w:val="both"/>
              <w:rPr>
                <w:rFonts w:eastAsia="Arial Unicode MS" w:cs="Tahoma"/>
                <w:b/>
                <w:bCs/>
                <w:sz w:val="24"/>
              </w:rPr>
            </w:pPr>
            <w:r>
              <w:rPr>
                <w:rFonts w:eastAsia="Arial Unicode MS" w:cs="Tahoma"/>
                <w:b/>
                <w:bCs/>
                <w:sz w:val="24"/>
              </w:rPr>
              <w:t>Výrobek: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kabel bez zástrčky – tříděný sběr mědi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plastové části – tříděný sběr (PP)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  <w:szCs w:val="16"/>
              </w:rPr>
            </w:pPr>
            <w:r>
              <w:rPr>
                <w:sz w:val="24"/>
              </w:rPr>
              <w:t>kovové časti – železný šrot (FE)</w:t>
            </w:r>
          </w:p>
        </w:tc>
      </w:tr>
    </w:tbl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sectPr w:rsidR="00926C07" w:rsidSect="005238F5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D1" w:rsidRDefault="004A00D1">
      <w:pPr>
        <w:spacing w:before="0" w:after="0"/>
      </w:pPr>
      <w:r>
        <w:separator/>
      </w:r>
    </w:p>
  </w:endnote>
  <w:endnote w:type="continuationSeparator" w:id="0">
    <w:p w:rsidR="004A00D1" w:rsidRDefault="004A00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OT-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1" w:rsidRDefault="00B06E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00D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00D1" w:rsidRDefault="004A00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1" w:rsidRDefault="00B06E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00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5829">
      <w:rPr>
        <w:rStyle w:val="slostrnky"/>
        <w:noProof/>
      </w:rPr>
      <w:t>2</w:t>
    </w:r>
    <w:r>
      <w:rPr>
        <w:rStyle w:val="slostrnky"/>
      </w:rPr>
      <w:fldChar w:fldCharType="end"/>
    </w:r>
  </w:p>
  <w:p w:rsidR="004A00D1" w:rsidRDefault="004A00D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D1" w:rsidRDefault="004A00D1">
      <w:pPr>
        <w:spacing w:before="0" w:after="0"/>
      </w:pPr>
      <w:r>
        <w:separator/>
      </w:r>
    </w:p>
  </w:footnote>
  <w:footnote w:type="continuationSeparator" w:id="0">
    <w:p w:rsidR="004A00D1" w:rsidRDefault="004A0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6A"/>
    <w:rsid w:val="000A5926"/>
    <w:rsid w:val="002604E3"/>
    <w:rsid w:val="002F1839"/>
    <w:rsid w:val="003B066A"/>
    <w:rsid w:val="003B1320"/>
    <w:rsid w:val="004100FA"/>
    <w:rsid w:val="004A00D1"/>
    <w:rsid w:val="005238F5"/>
    <w:rsid w:val="00535612"/>
    <w:rsid w:val="00540AC8"/>
    <w:rsid w:val="005B2496"/>
    <w:rsid w:val="00612141"/>
    <w:rsid w:val="00781EFD"/>
    <w:rsid w:val="007E306E"/>
    <w:rsid w:val="00925829"/>
    <w:rsid w:val="00926BA4"/>
    <w:rsid w:val="00926C07"/>
    <w:rsid w:val="00956F2E"/>
    <w:rsid w:val="0098770C"/>
    <w:rsid w:val="00B06E90"/>
    <w:rsid w:val="00CF2DFB"/>
    <w:rsid w:val="00FC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Dynamic Media, s.r.o.</Company>
  <LinksUpToDate>false</LinksUpToDate>
  <CharactersWithSpaces>8634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 DTC</dc:creator>
  <cp:lastModifiedBy>Sindy Schrehardt DTC</cp:lastModifiedBy>
  <cp:revision>2</cp:revision>
  <cp:lastPrinted>2006-08-16T06:55:00Z</cp:lastPrinted>
  <dcterms:created xsi:type="dcterms:W3CDTF">2016-09-27T08:48:00Z</dcterms:created>
  <dcterms:modified xsi:type="dcterms:W3CDTF">2016-09-27T08:48:00Z</dcterms:modified>
</cp:coreProperties>
</file>